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E53DB">
      <w:pPr>
        <w:numPr>
          <w:ilvl w:val="0"/>
          <w:numId w:val="0"/>
        </w:numPr>
        <w:rPr>
          <w:rFonts w:hint="eastAsia" w:ascii="Arial" w:hAnsi="Arial" w:eastAsia="黑体" w:cs="Arial"/>
          <w:b/>
          <w:snapToGrid w:val="0"/>
          <w:color w:val="000000"/>
          <w:kern w:val="0"/>
          <w:sz w:val="28"/>
          <w:szCs w:val="21"/>
          <w:lang w:val="en-US" w:eastAsia="zh-CN" w:bidi="ar-SA"/>
        </w:rPr>
      </w:pPr>
      <w:r>
        <w:rPr>
          <w:rFonts w:hint="eastAsia" w:eastAsia="黑体" w:cs="Arial"/>
          <w:b/>
          <w:snapToGrid w:val="0"/>
          <w:color w:val="000000"/>
          <w:kern w:val="0"/>
          <w:sz w:val="28"/>
          <w:szCs w:val="21"/>
          <w:lang w:val="en-US" w:eastAsia="zh-CN" w:bidi="ar-SA"/>
        </w:rPr>
        <w:t>一、</w:t>
      </w:r>
      <w:r>
        <w:rPr>
          <w:rFonts w:hint="eastAsia" w:ascii="Arial" w:hAnsi="Arial" w:eastAsia="黑体" w:cs="Arial"/>
          <w:b/>
          <w:snapToGrid w:val="0"/>
          <w:color w:val="000000"/>
          <w:kern w:val="0"/>
          <w:sz w:val="28"/>
          <w:szCs w:val="21"/>
          <w:lang w:val="en-US" w:eastAsia="zh-CN" w:bidi="ar-SA"/>
        </w:rPr>
        <w:t>服务内容</w:t>
      </w:r>
    </w:p>
    <w:p w14:paraId="137F6C59">
      <w:pPr>
        <w:bidi w:val="0"/>
        <w:ind w:firstLine="420" w:firstLineChars="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杭州市临安区第一人民医院空调末端设备清洗消毒维护项目，具体包括新风机组(翅片、积水盘、水过滤器、</w:t>
      </w:r>
      <w:r>
        <w:rPr>
          <w:rFonts w:hint="eastAsia" w:asciiTheme="minorEastAsia" w:hAnsiTheme="minorEastAsia" w:eastAsiaTheme="minorEastAsia" w:cstheme="minorEastAsia"/>
          <w:color w:val="auto"/>
          <w:lang w:val="en-US" w:eastAsia="zh-CN"/>
        </w:rPr>
        <w:t>送回风口、回风过滤网</w:t>
      </w:r>
      <w:r>
        <w:rPr>
          <w:rFonts w:hint="eastAsia" w:asciiTheme="minorEastAsia" w:hAnsiTheme="minorEastAsia" w:eastAsiaTheme="minorEastAsia" w:cstheme="minorEastAsia"/>
          <w:lang w:val="en-US" w:eastAsia="zh-CN"/>
        </w:rPr>
        <w:t>)、VRV室内机、风机盘管和分体空调室内机(翅片、积水盘、水过滤器、送回风口、送回风风管、回风过滤网、水泵)、空调室外主机进行清洗消毒，其它为保障空调正常安全运行所采取必要的保养维修工作，维修材料由院方采购，乙方提供免费维修材料列表。</w:t>
      </w:r>
    </w:p>
    <w:p w14:paraId="22E227BB">
      <w:pPr>
        <w:bidi w:val="0"/>
        <w:ind w:firstLine="420" w:firstLineChars="0"/>
        <w:rPr>
          <w:rFonts w:hint="default" w:asciiTheme="minorEastAsia" w:hAnsiTheme="minorEastAsia" w:eastAsiaTheme="minorEastAsia" w:cstheme="minorEastAsia"/>
          <w:lang w:val="en-US" w:eastAsia="zh-CN"/>
        </w:rPr>
      </w:pPr>
    </w:p>
    <w:p w14:paraId="3829C1D9">
      <w:pPr>
        <w:numPr>
          <w:ilvl w:val="0"/>
          <w:numId w:val="0"/>
        </w:numPr>
        <w:rPr>
          <w:rFonts w:hint="default" w:ascii="Arial" w:hAnsi="Arial" w:eastAsia="黑体" w:cs="Arial"/>
          <w:b/>
          <w:snapToGrid w:val="0"/>
          <w:color w:val="000000"/>
          <w:kern w:val="0"/>
          <w:sz w:val="28"/>
          <w:szCs w:val="21"/>
          <w:lang w:val="en-US" w:eastAsia="zh-CN" w:bidi="ar-SA"/>
        </w:rPr>
      </w:pPr>
      <w:r>
        <w:rPr>
          <w:rFonts w:hint="eastAsia" w:ascii="Arial" w:hAnsi="Arial" w:eastAsia="黑体" w:cs="Arial"/>
          <w:b/>
          <w:snapToGrid w:val="0"/>
          <w:color w:val="000000"/>
          <w:kern w:val="0"/>
          <w:sz w:val="28"/>
          <w:szCs w:val="21"/>
          <w:lang w:val="en-US" w:eastAsia="zh-CN" w:bidi="ar-SA"/>
        </w:rPr>
        <w:t>二</w:t>
      </w:r>
      <w:r>
        <w:rPr>
          <w:rFonts w:hint="eastAsia" w:eastAsia="黑体" w:cs="Arial"/>
          <w:b/>
          <w:snapToGrid w:val="0"/>
          <w:color w:val="000000"/>
          <w:kern w:val="0"/>
          <w:sz w:val="28"/>
          <w:szCs w:val="21"/>
          <w:lang w:val="en-US" w:eastAsia="zh-CN" w:bidi="ar-SA"/>
        </w:rPr>
        <w:t>、</w:t>
      </w:r>
      <w:r>
        <w:rPr>
          <w:rFonts w:hint="eastAsia" w:ascii="Arial" w:hAnsi="Arial" w:eastAsia="黑体" w:cs="Arial"/>
          <w:b/>
          <w:snapToGrid w:val="0"/>
          <w:color w:val="000000"/>
          <w:kern w:val="0"/>
          <w:sz w:val="28"/>
          <w:szCs w:val="21"/>
          <w:lang w:val="en-US" w:eastAsia="en-US" w:bidi="ar-SA"/>
        </w:rPr>
        <w:t>空调末端</w:t>
      </w:r>
      <w:r>
        <w:rPr>
          <w:rFonts w:hint="eastAsia" w:ascii="Arial" w:hAnsi="Arial" w:eastAsia="黑体" w:cs="Arial"/>
          <w:b/>
          <w:snapToGrid w:val="0"/>
          <w:color w:val="000000"/>
          <w:kern w:val="0"/>
          <w:sz w:val="28"/>
          <w:szCs w:val="21"/>
          <w:lang w:val="en-US" w:eastAsia="zh-CN" w:bidi="ar-SA"/>
        </w:rPr>
        <w:t>清洗服务</w:t>
      </w:r>
    </w:p>
    <w:tbl>
      <w:tblPr>
        <w:tblStyle w:val="10"/>
        <w:tblW w:w="816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2308"/>
        <w:gridCol w:w="1149"/>
        <w:gridCol w:w="910"/>
        <w:gridCol w:w="1257"/>
        <w:gridCol w:w="1733"/>
      </w:tblGrid>
      <w:tr w14:paraId="2D487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804" w:type="dxa"/>
            <w:vAlign w:val="top"/>
          </w:tcPr>
          <w:p w14:paraId="6BA3E076">
            <w:pPr>
              <w:pStyle w:val="9"/>
              <w:spacing w:before="135" w:line="221" w:lineRule="auto"/>
              <w:ind w:left="175"/>
            </w:pPr>
            <w:r>
              <w:rPr>
                <w:spacing w:val="6"/>
              </w:rPr>
              <w:t>序号</w:t>
            </w:r>
          </w:p>
        </w:tc>
        <w:tc>
          <w:tcPr>
            <w:tcW w:w="2308" w:type="dxa"/>
            <w:vAlign w:val="top"/>
          </w:tcPr>
          <w:p w14:paraId="7ADC2932">
            <w:pPr>
              <w:pStyle w:val="9"/>
              <w:spacing w:before="134" w:line="219" w:lineRule="auto"/>
              <w:ind w:left="920"/>
            </w:pPr>
            <w:r>
              <w:rPr>
                <w:spacing w:val="5"/>
              </w:rPr>
              <w:t>内容</w:t>
            </w:r>
          </w:p>
        </w:tc>
        <w:tc>
          <w:tcPr>
            <w:tcW w:w="1149" w:type="dxa"/>
            <w:vAlign w:val="top"/>
          </w:tcPr>
          <w:p w14:paraId="6F309A7E">
            <w:pPr>
              <w:pStyle w:val="9"/>
              <w:spacing w:before="134" w:line="219" w:lineRule="auto"/>
              <w:ind w:left="443"/>
            </w:pPr>
            <w:r>
              <w:rPr>
                <w:spacing w:val="-3"/>
              </w:rPr>
              <w:t>数量</w:t>
            </w:r>
          </w:p>
        </w:tc>
        <w:tc>
          <w:tcPr>
            <w:tcW w:w="910" w:type="dxa"/>
            <w:vAlign w:val="top"/>
          </w:tcPr>
          <w:p w14:paraId="4267ED12">
            <w:pPr>
              <w:pStyle w:val="9"/>
              <w:spacing w:before="134" w:line="219" w:lineRule="auto"/>
              <w:jc w:val="center"/>
              <w:rPr>
                <w:rFonts w:hint="default" w:eastAsia="宋体"/>
                <w:spacing w:val="-3"/>
                <w:lang w:val="en-US" w:eastAsia="zh-CN"/>
              </w:rPr>
            </w:pPr>
            <w:r>
              <w:rPr>
                <w:rFonts w:hint="eastAsia"/>
                <w:spacing w:val="-3"/>
                <w:lang w:val="en-US" w:eastAsia="zh-CN"/>
              </w:rPr>
              <w:t>单位</w:t>
            </w:r>
          </w:p>
        </w:tc>
        <w:tc>
          <w:tcPr>
            <w:tcW w:w="1257" w:type="dxa"/>
            <w:vAlign w:val="top"/>
          </w:tcPr>
          <w:p w14:paraId="01708151">
            <w:pPr>
              <w:pStyle w:val="9"/>
              <w:spacing w:before="134" w:line="220" w:lineRule="auto"/>
              <w:ind w:left="265"/>
              <w:rPr>
                <w:rFonts w:hint="default" w:eastAsia="宋体"/>
                <w:lang w:val="en-US" w:eastAsia="zh-CN"/>
              </w:rPr>
            </w:pPr>
            <w:r>
              <w:rPr>
                <w:rFonts w:hint="eastAsia"/>
                <w:spacing w:val="-3"/>
                <w:lang w:val="en-US" w:eastAsia="zh-CN"/>
              </w:rPr>
              <w:t>清洗次数</w:t>
            </w:r>
          </w:p>
        </w:tc>
        <w:tc>
          <w:tcPr>
            <w:tcW w:w="1733" w:type="dxa"/>
            <w:vAlign w:val="top"/>
          </w:tcPr>
          <w:p w14:paraId="0D00533A">
            <w:pPr>
              <w:pStyle w:val="9"/>
              <w:spacing w:before="135" w:line="221" w:lineRule="auto"/>
              <w:ind w:left="637"/>
            </w:pPr>
            <w:r>
              <w:rPr>
                <w:spacing w:val="5"/>
              </w:rPr>
              <w:t>备注</w:t>
            </w:r>
          </w:p>
        </w:tc>
      </w:tr>
      <w:tr w14:paraId="51190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804" w:type="dxa"/>
            <w:vAlign w:val="top"/>
          </w:tcPr>
          <w:p w14:paraId="7BF9DE38">
            <w:pPr>
              <w:pStyle w:val="9"/>
              <w:spacing w:before="231" w:line="241" w:lineRule="auto"/>
              <w:ind w:left="335"/>
            </w:pPr>
            <w:r>
              <w:t>1</w:t>
            </w:r>
          </w:p>
        </w:tc>
        <w:tc>
          <w:tcPr>
            <w:tcW w:w="2308" w:type="dxa"/>
            <w:vAlign w:val="top"/>
          </w:tcPr>
          <w:p w14:paraId="1FCCCE0E">
            <w:pPr>
              <w:pStyle w:val="9"/>
              <w:spacing w:before="170" w:line="220" w:lineRule="auto"/>
              <w:ind w:left="701"/>
              <w:rPr>
                <w:rFonts w:hint="default" w:eastAsia="宋体"/>
                <w:lang w:val="en-US" w:eastAsia="zh-CN"/>
              </w:rPr>
            </w:pPr>
            <w:r>
              <w:rPr>
                <w:rFonts w:hint="eastAsia"/>
                <w:spacing w:val="4"/>
                <w:lang w:val="en-US" w:eastAsia="zh-CN"/>
              </w:rPr>
              <w:t>风机盘管</w:t>
            </w:r>
          </w:p>
        </w:tc>
        <w:tc>
          <w:tcPr>
            <w:tcW w:w="1149" w:type="dxa"/>
            <w:vAlign w:val="top"/>
          </w:tcPr>
          <w:p w14:paraId="23FB3300">
            <w:pPr>
              <w:pStyle w:val="9"/>
              <w:spacing w:before="251"/>
              <w:ind w:left="443"/>
            </w:pPr>
            <w:r>
              <w:rPr>
                <w:spacing w:val="-3"/>
              </w:rPr>
              <w:t>3224</w:t>
            </w:r>
          </w:p>
        </w:tc>
        <w:tc>
          <w:tcPr>
            <w:tcW w:w="910" w:type="dxa"/>
            <w:vAlign w:val="top"/>
          </w:tcPr>
          <w:p w14:paraId="6F07D56B">
            <w:pPr>
              <w:pStyle w:val="9"/>
              <w:spacing w:before="173" w:line="221" w:lineRule="auto"/>
              <w:ind w:left="375"/>
              <w:rPr>
                <w:rFonts w:hint="eastAsia" w:eastAsia="宋体"/>
                <w:spacing w:val="-3"/>
                <w:lang w:val="en-US" w:eastAsia="zh-CN"/>
              </w:rPr>
            </w:pPr>
            <w:r>
              <w:rPr>
                <w:rFonts w:hint="eastAsia"/>
                <w:lang w:val="en-US" w:eastAsia="zh-CN"/>
              </w:rPr>
              <w:t>台</w:t>
            </w:r>
          </w:p>
        </w:tc>
        <w:tc>
          <w:tcPr>
            <w:tcW w:w="1257" w:type="dxa"/>
            <w:vAlign w:val="top"/>
          </w:tcPr>
          <w:p w14:paraId="1ABF64A3">
            <w:pPr>
              <w:pStyle w:val="9"/>
              <w:spacing w:before="173" w:line="221" w:lineRule="auto"/>
              <w:ind w:left="375"/>
              <w:rPr>
                <w:rFonts w:hint="eastAsia" w:eastAsia="宋体"/>
                <w:lang w:val="en-US" w:eastAsia="zh-CN"/>
              </w:rPr>
            </w:pPr>
            <w:r>
              <w:rPr>
                <w:rFonts w:hint="eastAsia"/>
                <w:lang w:val="en-US" w:eastAsia="zh-CN"/>
              </w:rPr>
              <w:t>1</w:t>
            </w:r>
          </w:p>
        </w:tc>
        <w:tc>
          <w:tcPr>
            <w:tcW w:w="1733" w:type="dxa"/>
            <w:vMerge w:val="restart"/>
            <w:tcBorders>
              <w:bottom w:val="nil"/>
            </w:tcBorders>
            <w:vAlign w:val="top"/>
          </w:tcPr>
          <w:p w14:paraId="187488DF">
            <w:pPr>
              <w:spacing w:line="278" w:lineRule="auto"/>
              <w:rPr>
                <w:rFonts w:ascii="Arial"/>
                <w:sz w:val="21"/>
              </w:rPr>
            </w:pPr>
          </w:p>
          <w:p w14:paraId="612F5FFE">
            <w:pPr>
              <w:spacing w:line="278" w:lineRule="auto"/>
              <w:rPr>
                <w:rFonts w:ascii="Arial"/>
                <w:sz w:val="21"/>
              </w:rPr>
            </w:pPr>
          </w:p>
          <w:p w14:paraId="59DAE240">
            <w:pPr>
              <w:spacing w:line="278" w:lineRule="auto"/>
              <w:rPr>
                <w:rFonts w:ascii="Arial"/>
                <w:sz w:val="21"/>
              </w:rPr>
            </w:pPr>
          </w:p>
          <w:p w14:paraId="1089EC9B">
            <w:pPr>
              <w:spacing w:line="279" w:lineRule="auto"/>
              <w:rPr>
                <w:rFonts w:ascii="Arial"/>
                <w:sz w:val="21"/>
              </w:rPr>
            </w:pPr>
          </w:p>
          <w:p w14:paraId="0356D203">
            <w:pPr>
              <w:pStyle w:val="9"/>
              <w:spacing w:before="71" w:line="345" w:lineRule="auto"/>
              <w:ind w:left="198" w:right="73" w:hanging="110"/>
            </w:pPr>
            <w:r>
              <w:rPr>
                <w:spacing w:val="3"/>
              </w:rPr>
              <w:t>清洗、疏通、消</w:t>
            </w:r>
            <w:r>
              <w:t xml:space="preserve"> </w:t>
            </w:r>
            <w:r>
              <w:rPr>
                <w:spacing w:val="6"/>
              </w:rPr>
              <w:t>毒(高温消毒)</w:t>
            </w:r>
          </w:p>
        </w:tc>
      </w:tr>
      <w:tr w14:paraId="3F488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804" w:type="dxa"/>
            <w:vAlign w:val="top"/>
          </w:tcPr>
          <w:p w14:paraId="33F299F1">
            <w:pPr>
              <w:pStyle w:val="9"/>
              <w:spacing w:before="234" w:line="241" w:lineRule="auto"/>
              <w:ind w:left="335"/>
              <w:rPr>
                <w:rFonts w:hint="eastAsia" w:eastAsia="宋体"/>
                <w:lang w:eastAsia="zh-CN"/>
              </w:rPr>
            </w:pPr>
            <w:r>
              <w:rPr>
                <w:rFonts w:hint="eastAsia"/>
                <w:lang w:val="en-US" w:eastAsia="zh-CN"/>
              </w:rPr>
              <w:t>2</w:t>
            </w:r>
          </w:p>
        </w:tc>
        <w:tc>
          <w:tcPr>
            <w:tcW w:w="2308" w:type="dxa"/>
            <w:vAlign w:val="top"/>
          </w:tcPr>
          <w:p w14:paraId="75A6448C">
            <w:pPr>
              <w:pStyle w:val="9"/>
              <w:spacing w:before="290" w:line="182" w:lineRule="auto"/>
              <w:jc w:val="center"/>
              <w:rPr>
                <w:rFonts w:hint="eastAsia" w:eastAsia="宋体"/>
                <w:lang w:val="en-US" w:eastAsia="zh-CN"/>
              </w:rPr>
            </w:pPr>
            <w:r>
              <w:rPr>
                <w:spacing w:val="-2"/>
              </w:rPr>
              <w:t>VRV</w:t>
            </w:r>
            <w:r>
              <w:rPr>
                <w:rFonts w:hint="eastAsia"/>
                <w:spacing w:val="-2"/>
                <w:lang w:val="en-US" w:eastAsia="zh-CN"/>
              </w:rPr>
              <w:t>空调室内机</w:t>
            </w:r>
          </w:p>
        </w:tc>
        <w:tc>
          <w:tcPr>
            <w:tcW w:w="1149" w:type="dxa"/>
            <w:vAlign w:val="top"/>
          </w:tcPr>
          <w:p w14:paraId="58A7E981">
            <w:pPr>
              <w:pStyle w:val="9"/>
              <w:spacing w:before="243"/>
              <w:ind w:left="493"/>
            </w:pPr>
            <w:r>
              <w:rPr>
                <w:spacing w:val="-3"/>
              </w:rPr>
              <w:t>669</w:t>
            </w:r>
          </w:p>
        </w:tc>
        <w:tc>
          <w:tcPr>
            <w:tcW w:w="910" w:type="dxa"/>
            <w:vAlign w:val="top"/>
          </w:tcPr>
          <w:p w14:paraId="1790ADF4">
            <w:pPr>
              <w:pStyle w:val="9"/>
              <w:spacing w:before="173" w:line="221" w:lineRule="auto"/>
              <w:ind w:left="375"/>
              <w:rPr>
                <w:spacing w:val="-3"/>
              </w:rPr>
            </w:pPr>
            <w:r>
              <w:rPr>
                <w:rFonts w:hint="eastAsia"/>
                <w:lang w:val="en-US" w:eastAsia="zh-CN"/>
              </w:rPr>
              <w:t>台</w:t>
            </w:r>
          </w:p>
        </w:tc>
        <w:tc>
          <w:tcPr>
            <w:tcW w:w="1257" w:type="dxa"/>
            <w:vAlign w:val="top"/>
          </w:tcPr>
          <w:p w14:paraId="0CD0D2BA">
            <w:pPr>
              <w:pStyle w:val="9"/>
              <w:spacing w:before="175" w:line="221" w:lineRule="auto"/>
              <w:ind w:left="375"/>
              <w:rPr>
                <w:rFonts w:hint="eastAsia" w:eastAsia="宋体"/>
                <w:lang w:val="en-US" w:eastAsia="zh-CN"/>
              </w:rPr>
            </w:pPr>
            <w:r>
              <w:rPr>
                <w:rFonts w:hint="eastAsia"/>
                <w:lang w:val="en-US" w:eastAsia="zh-CN"/>
              </w:rPr>
              <w:t>1</w:t>
            </w:r>
          </w:p>
        </w:tc>
        <w:tc>
          <w:tcPr>
            <w:tcW w:w="1733" w:type="dxa"/>
            <w:vMerge w:val="continue"/>
            <w:tcBorders>
              <w:top w:val="nil"/>
              <w:bottom w:val="nil"/>
            </w:tcBorders>
            <w:vAlign w:val="top"/>
          </w:tcPr>
          <w:p w14:paraId="1831913D">
            <w:pPr>
              <w:rPr>
                <w:rFonts w:ascii="Arial"/>
                <w:sz w:val="21"/>
              </w:rPr>
            </w:pPr>
          </w:p>
        </w:tc>
      </w:tr>
      <w:tr w14:paraId="7F44D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04" w:type="dxa"/>
            <w:vAlign w:val="top"/>
          </w:tcPr>
          <w:p w14:paraId="06A630FB">
            <w:pPr>
              <w:pStyle w:val="9"/>
              <w:spacing w:before="164"/>
              <w:ind w:left="335"/>
              <w:rPr>
                <w:rFonts w:hint="eastAsia" w:eastAsia="宋体"/>
                <w:lang w:eastAsia="zh-CN"/>
              </w:rPr>
            </w:pPr>
            <w:r>
              <w:rPr>
                <w:rFonts w:hint="eastAsia"/>
                <w:lang w:val="en-US" w:eastAsia="zh-CN"/>
              </w:rPr>
              <w:t>3</w:t>
            </w:r>
          </w:p>
        </w:tc>
        <w:tc>
          <w:tcPr>
            <w:tcW w:w="2308" w:type="dxa"/>
            <w:vAlign w:val="top"/>
          </w:tcPr>
          <w:p w14:paraId="40D4D43C">
            <w:pPr>
              <w:pStyle w:val="9"/>
              <w:spacing w:before="141" w:line="219" w:lineRule="auto"/>
              <w:jc w:val="center"/>
            </w:pPr>
            <w:r>
              <w:rPr>
                <w:spacing w:val="-2"/>
              </w:rPr>
              <w:t>VRV</w:t>
            </w:r>
            <w:r>
              <w:rPr>
                <w:rFonts w:hint="eastAsia"/>
                <w:spacing w:val="-2"/>
                <w:lang w:val="en-US" w:eastAsia="zh-CN"/>
              </w:rPr>
              <w:t>空调室外机</w:t>
            </w:r>
          </w:p>
        </w:tc>
        <w:tc>
          <w:tcPr>
            <w:tcW w:w="1149" w:type="dxa"/>
            <w:vAlign w:val="top"/>
          </w:tcPr>
          <w:p w14:paraId="60D0590C">
            <w:pPr>
              <w:pStyle w:val="9"/>
              <w:spacing w:before="165" w:line="241" w:lineRule="auto"/>
              <w:jc w:val="center"/>
              <w:rPr>
                <w:rFonts w:hint="default" w:eastAsia="宋体"/>
                <w:lang w:val="en-US" w:eastAsia="zh-CN"/>
              </w:rPr>
            </w:pPr>
            <w:r>
              <w:rPr>
                <w:rFonts w:hint="eastAsia"/>
                <w:lang w:val="en-US" w:eastAsia="zh-CN"/>
              </w:rPr>
              <w:t>115</w:t>
            </w:r>
          </w:p>
        </w:tc>
        <w:tc>
          <w:tcPr>
            <w:tcW w:w="910" w:type="dxa"/>
            <w:vAlign w:val="top"/>
          </w:tcPr>
          <w:p w14:paraId="671FE136">
            <w:pPr>
              <w:pStyle w:val="9"/>
              <w:spacing w:before="173" w:line="221" w:lineRule="auto"/>
              <w:ind w:left="375"/>
              <w:rPr>
                <w:spacing w:val="-7"/>
              </w:rPr>
            </w:pPr>
            <w:r>
              <w:rPr>
                <w:rFonts w:hint="eastAsia"/>
                <w:lang w:val="en-US" w:eastAsia="zh-CN"/>
              </w:rPr>
              <w:t>台</w:t>
            </w:r>
          </w:p>
        </w:tc>
        <w:tc>
          <w:tcPr>
            <w:tcW w:w="1257" w:type="dxa"/>
            <w:vAlign w:val="top"/>
          </w:tcPr>
          <w:p w14:paraId="79BD0423">
            <w:pPr>
              <w:pStyle w:val="9"/>
              <w:spacing w:before="146" w:line="221" w:lineRule="auto"/>
              <w:ind w:left="375"/>
              <w:rPr>
                <w:rFonts w:hint="eastAsia" w:eastAsia="宋体"/>
                <w:lang w:eastAsia="zh-CN"/>
              </w:rPr>
            </w:pPr>
            <w:r>
              <w:rPr>
                <w:rFonts w:hint="eastAsia"/>
                <w:lang w:val="en-US" w:eastAsia="zh-CN"/>
              </w:rPr>
              <w:t>1</w:t>
            </w:r>
          </w:p>
        </w:tc>
        <w:tc>
          <w:tcPr>
            <w:tcW w:w="1733" w:type="dxa"/>
            <w:vMerge w:val="continue"/>
            <w:tcBorders>
              <w:top w:val="nil"/>
              <w:bottom w:val="nil"/>
            </w:tcBorders>
            <w:vAlign w:val="top"/>
          </w:tcPr>
          <w:p w14:paraId="6EF51847">
            <w:pPr>
              <w:rPr>
                <w:rFonts w:ascii="Arial"/>
                <w:sz w:val="21"/>
              </w:rPr>
            </w:pPr>
          </w:p>
        </w:tc>
      </w:tr>
      <w:tr w14:paraId="2982C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804" w:type="dxa"/>
            <w:vAlign w:val="top"/>
          </w:tcPr>
          <w:p w14:paraId="4A8E0336">
            <w:pPr>
              <w:spacing w:line="323" w:lineRule="auto"/>
              <w:rPr>
                <w:rFonts w:ascii="Arial"/>
                <w:sz w:val="21"/>
              </w:rPr>
            </w:pPr>
          </w:p>
          <w:p w14:paraId="4F541DA4">
            <w:pPr>
              <w:pStyle w:val="9"/>
              <w:spacing w:before="71" w:line="241" w:lineRule="auto"/>
              <w:ind w:left="335"/>
              <w:rPr>
                <w:rFonts w:hint="eastAsia" w:eastAsia="宋体"/>
                <w:lang w:eastAsia="zh-CN"/>
              </w:rPr>
            </w:pPr>
            <w:r>
              <w:rPr>
                <w:rFonts w:hint="eastAsia"/>
                <w:lang w:val="en-US" w:eastAsia="zh-CN"/>
              </w:rPr>
              <w:t>4</w:t>
            </w:r>
          </w:p>
        </w:tc>
        <w:tc>
          <w:tcPr>
            <w:tcW w:w="2308" w:type="dxa"/>
            <w:vAlign w:val="top"/>
          </w:tcPr>
          <w:p w14:paraId="2585E2C1">
            <w:pPr>
              <w:pStyle w:val="9"/>
              <w:spacing w:before="144" w:line="274" w:lineRule="auto"/>
              <w:ind w:left="151" w:right="176"/>
            </w:pPr>
            <w:r>
              <w:rPr>
                <w:spacing w:val="-2"/>
              </w:rPr>
              <w:t>新风机组含原家属食</w:t>
            </w:r>
            <w:r>
              <w:rPr>
                <w:spacing w:val="7"/>
              </w:rPr>
              <w:t xml:space="preserve"> </w:t>
            </w:r>
            <w:r>
              <w:rPr>
                <w:spacing w:val="-2"/>
              </w:rPr>
              <w:t>堂及报告厅空调机组</w:t>
            </w:r>
          </w:p>
        </w:tc>
        <w:tc>
          <w:tcPr>
            <w:tcW w:w="1149" w:type="dxa"/>
            <w:vAlign w:val="top"/>
          </w:tcPr>
          <w:p w14:paraId="55CF0DDD">
            <w:pPr>
              <w:spacing w:line="253" w:lineRule="auto"/>
              <w:rPr>
                <w:rFonts w:ascii="Arial"/>
                <w:sz w:val="21"/>
              </w:rPr>
            </w:pPr>
          </w:p>
          <w:p w14:paraId="6AD3183B">
            <w:pPr>
              <w:pStyle w:val="9"/>
              <w:spacing w:before="71"/>
              <w:jc w:val="center"/>
            </w:pPr>
            <w:r>
              <w:rPr>
                <w:spacing w:val="-6"/>
              </w:rPr>
              <w:t>149</w:t>
            </w:r>
          </w:p>
        </w:tc>
        <w:tc>
          <w:tcPr>
            <w:tcW w:w="910" w:type="dxa"/>
            <w:vAlign w:val="top"/>
          </w:tcPr>
          <w:p w14:paraId="1907CFEC">
            <w:pPr>
              <w:pStyle w:val="9"/>
              <w:spacing w:before="308" w:line="221" w:lineRule="auto"/>
              <w:ind w:left="375"/>
              <w:rPr>
                <w:rFonts w:hint="default" w:eastAsia="宋体"/>
                <w:spacing w:val="-6"/>
                <w:lang w:val="en-US" w:eastAsia="zh-CN"/>
              </w:rPr>
            </w:pPr>
            <w:r>
              <w:rPr>
                <w:rFonts w:hint="eastAsia"/>
                <w:lang w:val="en-US" w:eastAsia="zh-CN"/>
              </w:rPr>
              <w:t>台</w:t>
            </w:r>
          </w:p>
        </w:tc>
        <w:tc>
          <w:tcPr>
            <w:tcW w:w="1257" w:type="dxa"/>
            <w:vAlign w:val="top"/>
          </w:tcPr>
          <w:p w14:paraId="3D81A5CD">
            <w:pPr>
              <w:pStyle w:val="9"/>
              <w:spacing w:before="308" w:line="221" w:lineRule="auto"/>
              <w:ind w:left="375"/>
              <w:rPr>
                <w:rFonts w:hint="eastAsia" w:eastAsia="宋体"/>
                <w:lang w:eastAsia="zh-CN"/>
              </w:rPr>
            </w:pPr>
            <w:r>
              <w:rPr>
                <w:rFonts w:hint="eastAsia"/>
                <w:lang w:val="en-US" w:eastAsia="zh-CN"/>
              </w:rPr>
              <w:t>2</w:t>
            </w:r>
          </w:p>
        </w:tc>
        <w:tc>
          <w:tcPr>
            <w:tcW w:w="1733" w:type="dxa"/>
            <w:vMerge w:val="continue"/>
            <w:tcBorders>
              <w:top w:val="nil"/>
              <w:bottom w:val="nil"/>
            </w:tcBorders>
            <w:vAlign w:val="top"/>
          </w:tcPr>
          <w:p w14:paraId="1AD4F049">
            <w:pPr>
              <w:rPr>
                <w:rFonts w:ascii="Arial"/>
                <w:sz w:val="21"/>
              </w:rPr>
            </w:pPr>
          </w:p>
        </w:tc>
      </w:tr>
      <w:tr w14:paraId="7BAB6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804" w:type="dxa"/>
            <w:vAlign w:val="top"/>
          </w:tcPr>
          <w:p w14:paraId="1E6FE81A">
            <w:pPr>
              <w:pStyle w:val="9"/>
              <w:spacing w:before="219" w:line="218" w:lineRule="auto"/>
              <w:ind w:left="335"/>
              <w:rPr>
                <w:rFonts w:hint="eastAsia" w:eastAsia="宋体"/>
                <w:lang w:eastAsia="zh-CN"/>
              </w:rPr>
            </w:pPr>
            <w:r>
              <w:rPr>
                <w:rFonts w:hint="eastAsia"/>
                <w:lang w:val="en-US" w:eastAsia="zh-CN"/>
              </w:rPr>
              <w:t>5</w:t>
            </w:r>
          </w:p>
        </w:tc>
        <w:tc>
          <w:tcPr>
            <w:tcW w:w="2308" w:type="dxa"/>
            <w:vAlign w:val="top"/>
          </w:tcPr>
          <w:p w14:paraId="7971BB2D">
            <w:pPr>
              <w:pStyle w:val="9"/>
              <w:spacing w:before="187" w:line="220" w:lineRule="auto"/>
              <w:ind w:left="370"/>
            </w:pPr>
            <w:r>
              <w:t>内部走廊空调机组</w:t>
            </w:r>
          </w:p>
        </w:tc>
        <w:tc>
          <w:tcPr>
            <w:tcW w:w="1149" w:type="dxa"/>
            <w:vAlign w:val="top"/>
          </w:tcPr>
          <w:p w14:paraId="4B5A537B">
            <w:pPr>
              <w:pStyle w:val="9"/>
              <w:spacing w:before="228" w:line="210" w:lineRule="auto"/>
              <w:jc w:val="center"/>
            </w:pPr>
            <w:r>
              <w:rPr>
                <w:rFonts w:hint="eastAsia"/>
                <w:lang w:val="en-US" w:eastAsia="zh-CN"/>
              </w:rPr>
              <w:t>1</w:t>
            </w:r>
            <w:r>
              <w:t>4</w:t>
            </w:r>
          </w:p>
        </w:tc>
        <w:tc>
          <w:tcPr>
            <w:tcW w:w="910" w:type="dxa"/>
            <w:vAlign w:val="top"/>
          </w:tcPr>
          <w:p w14:paraId="0907A192">
            <w:pPr>
              <w:pStyle w:val="9"/>
              <w:spacing w:before="190" w:line="221" w:lineRule="auto"/>
              <w:ind w:left="375"/>
            </w:pPr>
            <w:r>
              <w:t>台</w:t>
            </w:r>
          </w:p>
        </w:tc>
        <w:tc>
          <w:tcPr>
            <w:tcW w:w="1257" w:type="dxa"/>
            <w:vAlign w:val="top"/>
          </w:tcPr>
          <w:p w14:paraId="3F45B091">
            <w:pPr>
              <w:pStyle w:val="9"/>
              <w:spacing w:before="190" w:line="221" w:lineRule="auto"/>
              <w:ind w:left="375"/>
              <w:rPr>
                <w:rFonts w:hint="eastAsia" w:eastAsia="宋体"/>
                <w:lang w:eastAsia="zh-CN"/>
              </w:rPr>
            </w:pPr>
            <w:r>
              <w:rPr>
                <w:rFonts w:hint="eastAsia"/>
                <w:lang w:val="en-US" w:eastAsia="zh-CN"/>
              </w:rPr>
              <w:t>2</w:t>
            </w:r>
          </w:p>
        </w:tc>
        <w:tc>
          <w:tcPr>
            <w:tcW w:w="1733" w:type="dxa"/>
            <w:vMerge w:val="continue"/>
            <w:tcBorders>
              <w:top w:val="nil"/>
            </w:tcBorders>
            <w:vAlign w:val="top"/>
          </w:tcPr>
          <w:p w14:paraId="27A6D365">
            <w:pPr>
              <w:rPr>
                <w:rFonts w:ascii="Arial"/>
                <w:sz w:val="21"/>
              </w:rPr>
            </w:pPr>
          </w:p>
        </w:tc>
      </w:tr>
    </w:tbl>
    <w:p w14:paraId="3F994749"/>
    <w:p w14:paraId="6C604D1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注：1、本合同价包括完成本项目服务工作所需的人工费用、设备使用费、材料费、第三方检测费、安全保障费用、企业管理费、规费、工伤保险、意外伤害保险、利润、税金等所有费用。</w:t>
      </w:r>
    </w:p>
    <w:p w14:paraId="5C1DD7A2">
      <w:pPr>
        <w:numPr>
          <w:ilvl w:val="0"/>
          <w:numId w:val="1"/>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合同总价按实际工作量按实结算，最终以审计审定为准。</w:t>
      </w:r>
    </w:p>
    <w:p w14:paraId="6A5BFC0D">
      <w:pPr>
        <w:numPr>
          <w:ilvl w:val="0"/>
          <w:numId w:val="0"/>
        </w:numPr>
        <w:rPr>
          <w:rFonts w:hint="eastAsia" w:ascii="Arial" w:hAnsi="Arial" w:eastAsia="黑体" w:cs="Arial"/>
          <w:b/>
          <w:snapToGrid w:val="0"/>
          <w:color w:val="000000"/>
          <w:kern w:val="0"/>
          <w:sz w:val="28"/>
          <w:szCs w:val="21"/>
          <w:lang w:val="en-US" w:eastAsia="en-US" w:bidi="ar-SA"/>
        </w:rPr>
      </w:pPr>
      <w:r>
        <w:rPr>
          <w:rFonts w:hint="eastAsia" w:ascii="Arial" w:hAnsi="Arial" w:eastAsia="黑体" w:cs="Arial"/>
          <w:b/>
          <w:snapToGrid w:val="0"/>
          <w:color w:val="000000"/>
          <w:kern w:val="0"/>
          <w:sz w:val="28"/>
          <w:szCs w:val="21"/>
          <w:lang w:val="en-US" w:eastAsia="en-US" w:bidi="ar-SA"/>
        </w:rPr>
        <w:t>三、执行标准</w:t>
      </w:r>
    </w:p>
    <w:p w14:paraId="30F105A9">
      <w:pPr>
        <w:numPr>
          <w:ilvl w:val="0"/>
          <w:numId w:val="0"/>
        </w:numPr>
        <w:ind w:firstLine="42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所有工作均应满足卫监督发【2006】53号文件以及《公共场所集中空调通风系统卫生规范》、《公共场所集中空调通风系统卫生学评价规范》、《公共场所集中空调通风系统清洗规范》、ws488-2016《医院中央空调系统运行管理》上的所有标准。</w:t>
      </w:r>
    </w:p>
    <w:p w14:paraId="02EE95EE">
      <w:pPr>
        <w:numPr>
          <w:ilvl w:val="0"/>
          <w:numId w:val="0"/>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《公共场所卫生管理条例》</w:t>
      </w:r>
    </w:p>
    <w:p w14:paraId="12EF8D48">
      <w:pPr>
        <w:numPr>
          <w:ilvl w:val="0"/>
          <w:numId w:val="0"/>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《公共场所集中空调通风系统卫生管理办法》</w:t>
      </w:r>
    </w:p>
    <w:p w14:paraId="390E50ED">
      <w:pPr>
        <w:numPr>
          <w:ilvl w:val="0"/>
          <w:numId w:val="0"/>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《公共场所集中空调通风系统卫生规范》</w:t>
      </w:r>
    </w:p>
    <w:p w14:paraId="3E17A8B3">
      <w:pPr>
        <w:numPr>
          <w:ilvl w:val="0"/>
          <w:numId w:val="0"/>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《公共场所集中空调通风系统卫生学评价规范》</w:t>
      </w:r>
    </w:p>
    <w:p w14:paraId="15B6953F">
      <w:pPr>
        <w:numPr>
          <w:ilvl w:val="0"/>
          <w:numId w:val="0"/>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《公共场所集中空调通风系统清洗规范》</w:t>
      </w:r>
    </w:p>
    <w:p w14:paraId="5CA64FF0">
      <w:pPr>
        <w:numPr>
          <w:ilvl w:val="0"/>
          <w:numId w:val="0"/>
        </w:numPr>
        <w:rPr>
          <w:rFonts w:hint="eastAsia" w:asciiTheme="minorEastAsia" w:hAnsiTheme="minorEastAsia" w:eastAsiaTheme="minorEastAsia" w:cstheme="minorEastAsia"/>
          <w:lang w:val="en-US" w:eastAsia="zh-CN"/>
        </w:rPr>
      </w:pPr>
      <w:r>
        <w:rPr>
          <w:rFonts w:hint="eastAsia" w:ascii="Arial" w:hAnsi="Arial" w:eastAsia="黑体" w:cs="Arial"/>
          <w:b/>
          <w:snapToGrid w:val="0"/>
          <w:color w:val="000000"/>
          <w:kern w:val="0"/>
          <w:sz w:val="28"/>
          <w:szCs w:val="21"/>
          <w:lang w:val="en-US" w:eastAsia="zh-CN" w:bidi="ar-SA"/>
        </w:rPr>
        <w:t>四、乙方的责任</w:t>
      </w:r>
    </w:p>
    <w:p w14:paraId="4AD26D9F">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1、服务期间应遵守甲方的各项规章制度，不得影响甲方设备的正常使用、相关科室的正常工作及病患者的正常休息。</w:t>
      </w:r>
    </w:p>
    <w:p w14:paraId="036D0B05">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2、提供良好的技术和工具仪器，最佳的服务质量和态度，并认真填写运行报告。</w:t>
      </w:r>
    </w:p>
    <w:p w14:paraId="66382F1A">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3、每次清洗保养结束后，乙方须及时清理现场，并将清洗产生的废弃物带离。</w:t>
      </w:r>
    </w:p>
    <w:p w14:paraId="535DA670">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4、乙方在清洗保养过程中若发现设备故障隐患应及时向甲方汇报并提出建议。</w:t>
      </w:r>
    </w:p>
    <w:p w14:paraId="71E036A5">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5、必须按照其对该项目的承诺和相应的技术标准、规范进行清洗和操作。</w:t>
      </w:r>
    </w:p>
    <w:p w14:paraId="3D6EFFA3">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6、作业前须与相关科室负责人先行进行沟通，征得同意后方可进行作业，当天的工作内容、数量和质量必须当天由甲方相关人员现场确认作为结算依据之一。</w:t>
      </w:r>
    </w:p>
    <w:p w14:paraId="566A9A2B">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7、清洗前乙方须对清洗的设备进行检查，若存在故障或其它问题报甲方备案后方可进行清洗工作；如不及时报备视作该设备正常。</w:t>
      </w:r>
    </w:p>
    <w:p w14:paraId="3A112ABC">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8、服务期间乙方须确保合同范围的所有设备能正常使用，因乙方原因造成双方或第三方损失的，由乙方负全责赔偿。</w:t>
      </w:r>
    </w:p>
    <w:p w14:paraId="24B34B9B">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9、合同期内发现因乙方原因造成的甲方中央空调系统的漏水、效果不好及清洗消毒不彻底等情况，乙方必须立即修复或整改。</w:t>
      </w:r>
    </w:p>
    <w:p w14:paraId="5A0CFBA0">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10、本项目空调末端清洗完工后，由乙方委托省内合规第三方检测机构实施检测，检测结果需满足院感管理相关要求，并向甲方出具正式检测报告，检测费用由乙方自行承担。</w:t>
      </w:r>
    </w:p>
    <w:p w14:paraId="404F96C7">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11、乙方应强化安全意识，做好施工安全工作：乙方违反安全作业的原则，引发的人身伤亡及财产损失事故的责任由乙方承担。</w:t>
      </w:r>
    </w:p>
    <w:p w14:paraId="29532951">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12、作业前对人员的身体状况进行检查，患病、饮酒及其它身体不适者不得施工。</w:t>
      </w:r>
    </w:p>
    <w:p w14:paraId="43DF8D2B">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13、作业前乙方管理人员亦应对清洁用品、用具进行安全检查，对员工的安全措施是否完善、妥当进行检查。</w:t>
      </w:r>
    </w:p>
    <w:p w14:paraId="2E865BAB">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14、发现有易燃、易爆隐患、易污染的应在隐患消除后方可作业。</w:t>
      </w:r>
    </w:p>
    <w:p w14:paraId="472418EC">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15、乙方施工人员须持有专业操作证书，具备同类项目服务经验，进行作业时必须佩戴甲方提供的工作证或施工马甲。</w:t>
      </w:r>
    </w:p>
    <w:p w14:paraId="73ECC7B7">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16、乙方使用的所有清洗耗材必须提供相应的合格证。</w:t>
      </w:r>
    </w:p>
    <w:p w14:paraId="0D7124D9">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17、每次清洗乙方须按规定期限60天内完成清洗并检测合格。</w:t>
      </w:r>
    </w:p>
    <w:p w14:paraId="6B8CB19A">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18、乙方需在清洗施工前与甲方保卫科签订《消防安全责任书》。</w:t>
      </w:r>
    </w:p>
    <w:p w14:paraId="4955C842">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19、乙方必须选用的消毒剂为无毒、环保产品且对设备无腐蚀性，必须符合国家规范要求。</w:t>
      </w:r>
    </w:p>
    <w:p w14:paraId="67D26BF8">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20、清洗结束后，甲方有权随机抽查，乙方应提交对应新风机组及风机盘管的风量检测数据，经甲方签字确认后，作为验收资料的组成部分。</w:t>
      </w:r>
    </w:p>
    <w:p w14:paraId="1AC6FEFC">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21、每次清洗结束乙方须在每个积水盘放置适量且对设备无腐蚀性的消毒片剂，必须符合国家规范要求。</w:t>
      </w:r>
    </w:p>
    <w:p w14:paraId="7913A420">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22、采购文件中未说明之处均按卫生部WS/T396-2012印发的《公共场所集中空调通风系统清洗消毒规范》执行。</w:t>
      </w:r>
    </w:p>
    <w:p w14:paraId="3757B34E">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23、服务期内，因清洗导致的空调水管堵塞、漏水等情形由乙方负责，费用包含在合同总价内。</w:t>
      </w:r>
    </w:p>
    <w:p w14:paraId="3B39E1BB">
      <w:pPr>
        <w:numPr>
          <w:ilvl w:val="0"/>
          <w:numId w:val="0"/>
        </w:numPr>
        <w:rPr>
          <w:rFonts w:hint="eastAsia" w:eastAsia="黑体" w:cs="Arial"/>
          <w:b/>
          <w:snapToGrid w:val="0"/>
          <w:color w:val="000000"/>
          <w:kern w:val="0"/>
          <w:sz w:val="28"/>
          <w:szCs w:val="21"/>
          <w:lang w:val="en-US" w:eastAsia="zh-CN" w:bidi="ar-SA"/>
        </w:rPr>
      </w:pPr>
      <w:r>
        <w:rPr>
          <w:rFonts w:hint="eastAsia" w:eastAsia="黑体" w:cs="Arial"/>
          <w:b/>
          <w:snapToGrid w:val="0"/>
          <w:color w:val="000000"/>
          <w:kern w:val="0"/>
          <w:sz w:val="28"/>
          <w:szCs w:val="21"/>
          <w:lang w:val="en-US" w:eastAsia="zh-CN" w:bidi="ar-SA"/>
        </w:rPr>
        <w:t>五、服务要求</w:t>
      </w:r>
    </w:p>
    <w:p w14:paraId="655505F7">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6.1维修服务</w:t>
      </w:r>
      <w:bookmarkStart w:id="0" w:name="_GoBack"/>
      <w:bookmarkEnd w:id="0"/>
      <w:r>
        <w:rPr>
          <w:rFonts w:hint="eastAsia" w:asciiTheme="minorEastAsia" w:hAnsiTheme="minorEastAsia" w:eastAsiaTheme="minorEastAsia" w:cstheme="minorEastAsia"/>
          <w:lang w:val="en-US" w:eastAsia="zh-CN"/>
        </w:rPr>
        <w:t>符合甲方要求，及时响应，2小时内到现场处理问题。</w:t>
      </w:r>
    </w:p>
    <w:p w14:paraId="29E7ABFA">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6.2.风机盘管的服务要求。</w:t>
      </w:r>
    </w:p>
    <w:p w14:paraId="1A896962">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6.2.1清洗前运行空调及风机，检查是否有异响或噪音，做好记录，如有异响或噪音进行修理(需更换材料的由甲方提供)。</w:t>
      </w:r>
    </w:p>
    <w:p w14:paraId="0D9CEB29">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6.2.2出风口、回风口、回风滤网拆卸清洗、晾干、安装复位。</w:t>
      </w:r>
    </w:p>
    <w:p w14:paraId="2872EE6B">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6.2.3对空调、风机盘管蜗壳及叶轮进行拆卸清洗，安装调试，并做好记录。</w:t>
      </w:r>
    </w:p>
    <w:p w14:paraId="34FED813">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6.2.4对表冷器翅片用翅片清洗剂进行喷淋清洗，并用清水过清。</w:t>
      </w:r>
    </w:p>
    <w:p w14:paraId="06C89A4C">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6.2.5清洗过程不使用化学清洗剂。</w:t>
      </w:r>
    </w:p>
    <w:p w14:paraId="561DCED4">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6.2.6对托盘进行清洗，并检查集水盘排水管是否畅通，托盘清洗完成后加防霉片。</w:t>
      </w:r>
    </w:p>
    <w:p w14:paraId="48A41322">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6.2.7.回风箱和出风管先用吸尘器把箱(管)内的灰尘清除，后用干净布条擦拭内壁直到干净。</w:t>
      </w:r>
    </w:p>
    <w:p w14:paraId="277976AB">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6.2.8中央空调末端冷凝水出水管道、新风机冷凝水管道清洗消毒。</w:t>
      </w:r>
    </w:p>
    <w:p w14:paraId="46EE1130">
      <w:pPr>
        <w:numPr>
          <w:ilvl w:val="0"/>
          <w:numId w:val="0"/>
        </w:numPr>
        <w:rPr>
          <w:rFonts w:hint="eastAsia" w:ascii="Arial" w:hAnsi="Arial" w:eastAsia="黑体" w:cs="Arial"/>
          <w:b/>
          <w:snapToGrid w:val="0"/>
          <w:color w:val="000000"/>
          <w:kern w:val="0"/>
          <w:sz w:val="28"/>
          <w:szCs w:val="21"/>
          <w:lang w:val="en-US" w:eastAsia="zh-CN" w:bidi="ar-SA"/>
        </w:rPr>
      </w:pPr>
      <w:r>
        <w:rPr>
          <w:rFonts w:hint="eastAsia" w:eastAsia="黑体" w:cs="Arial"/>
          <w:b/>
          <w:snapToGrid w:val="0"/>
          <w:color w:val="000000"/>
          <w:kern w:val="0"/>
          <w:sz w:val="28"/>
          <w:szCs w:val="21"/>
          <w:lang w:val="en-US" w:eastAsia="zh-CN" w:bidi="ar-SA"/>
        </w:rPr>
        <w:t>六</w:t>
      </w:r>
      <w:r>
        <w:rPr>
          <w:rFonts w:hint="eastAsia" w:ascii="Arial" w:hAnsi="Arial" w:eastAsia="黑体" w:cs="Arial"/>
          <w:b/>
          <w:snapToGrid w:val="0"/>
          <w:color w:val="000000"/>
          <w:kern w:val="0"/>
          <w:sz w:val="28"/>
          <w:szCs w:val="21"/>
          <w:lang w:val="en-US" w:eastAsia="zh-CN" w:bidi="ar-SA"/>
        </w:rPr>
        <w:t>、验收标准</w:t>
      </w:r>
    </w:p>
    <w:p w14:paraId="07FEA5E3">
      <w:pPr>
        <w:numPr>
          <w:ilvl w:val="0"/>
          <w:numId w:val="0"/>
        </w:numPr>
        <w:ind w:firstLine="420"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以清洗后检测报告结果为准。</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8E46D2"/>
    <w:multiLevelType w:val="singleLevel"/>
    <w:tmpl w:val="B48E46D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A5C53"/>
    <w:rsid w:val="021F6013"/>
    <w:rsid w:val="04277401"/>
    <w:rsid w:val="04910D1F"/>
    <w:rsid w:val="0506170D"/>
    <w:rsid w:val="066C3516"/>
    <w:rsid w:val="07247C28"/>
    <w:rsid w:val="07506C6F"/>
    <w:rsid w:val="075C1AB8"/>
    <w:rsid w:val="0AC41E4E"/>
    <w:rsid w:val="0BBF6171"/>
    <w:rsid w:val="0DEB14A0"/>
    <w:rsid w:val="0F784FB5"/>
    <w:rsid w:val="11A7392F"/>
    <w:rsid w:val="12374CB3"/>
    <w:rsid w:val="13257202"/>
    <w:rsid w:val="133631BD"/>
    <w:rsid w:val="14F72BCE"/>
    <w:rsid w:val="157128C7"/>
    <w:rsid w:val="15D5522C"/>
    <w:rsid w:val="16946B78"/>
    <w:rsid w:val="1DFD6618"/>
    <w:rsid w:val="1EA336D1"/>
    <w:rsid w:val="1EE12B77"/>
    <w:rsid w:val="1EE53CE9"/>
    <w:rsid w:val="1FA31BDA"/>
    <w:rsid w:val="214116AB"/>
    <w:rsid w:val="224C47AB"/>
    <w:rsid w:val="232B0864"/>
    <w:rsid w:val="23A3481E"/>
    <w:rsid w:val="241661CD"/>
    <w:rsid w:val="24DD6459"/>
    <w:rsid w:val="24F821C7"/>
    <w:rsid w:val="261B5FFE"/>
    <w:rsid w:val="26CC5EBA"/>
    <w:rsid w:val="29D60DFE"/>
    <w:rsid w:val="2A04596B"/>
    <w:rsid w:val="2AF74609"/>
    <w:rsid w:val="2E2A1718"/>
    <w:rsid w:val="2EA840D1"/>
    <w:rsid w:val="30F5600E"/>
    <w:rsid w:val="3207249C"/>
    <w:rsid w:val="3414192E"/>
    <w:rsid w:val="342C1119"/>
    <w:rsid w:val="34513BC3"/>
    <w:rsid w:val="369462C9"/>
    <w:rsid w:val="37893954"/>
    <w:rsid w:val="394538AA"/>
    <w:rsid w:val="3E1157CC"/>
    <w:rsid w:val="3E682515"/>
    <w:rsid w:val="3ECA0ADA"/>
    <w:rsid w:val="3F1C50AD"/>
    <w:rsid w:val="3FAA26B9"/>
    <w:rsid w:val="40942E20"/>
    <w:rsid w:val="417B5124"/>
    <w:rsid w:val="41886A2A"/>
    <w:rsid w:val="41E80D4B"/>
    <w:rsid w:val="42A21B09"/>
    <w:rsid w:val="42F371D5"/>
    <w:rsid w:val="43B84AF5"/>
    <w:rsid w:val="44496945"/>
    <w:rsid w:val="49014546"/>
    <w:rsid w:val="496640E6"/>
    <w:rsid w:val="4A3B6D2F"/>
    <w:rsid w:val="4A6653A9"/>
    <w:rsid w:val="4A7A7858"/>
    <w:rsid w:val="4B2C0426"/>
    <w:rsid w:val="4BF350E0"/>
    <w:rsid w:val="4DD671A2"/>
    <w:rsid w:val="53566988"/>
    <w:rsid w:val="54302D35"/>
    <w:rsid w:val="55452810"/>
    <w:rsid w:val="55F814D0"/>
    <w:rsid w:val="565E627F"/>
    <w:rsid w:val="56E524FD"/>
    <w:rsid w:val="5710288E"/>
    <w:rsid w:val="57AA1051"/>
    <w:rsid w:val="5A1B7FE4"/>
    <w:rsid w:val="5C1C33EC"/>
    <w:rsid w:val="5C3B2BBF"/>
    <w:rsid w:val="5E4C4C10"/>
    <w:rsid w:val="5F0B0627"/>
    <w:rsid w:val="5FB80CF6"/>
    <w:rsid w:val="609F5D58"/>
    <w:rsid w:val="61A30FEA"/>
    <w:rsid w:val="61F61A62"/>
    <w:rsid w:val="62CC7B9D"/>
    <w:rsid w:val="63AF7350"/>
    <w:rsid w:val="66427DBB"/>
    <w:rsid w:val="676F5FE5"/>
    <w:rsid w:val="68D75A1D"/>
    <w:rsid w:val="69826CC9"/>
    <w:rsid w:val="6C54328C"/>
    <w:rsid w:val="6E4E6782"/>
    <w:rsid w:val="6EDF562C"/>
    <w:rsid w:val="718801FD"/>
    <w:rsid w:val="72114AAA"/>
    <w:rsid w:val="738C450B"/>
    <w:rsid w:val="73C03C7E"/>
    <w:rsid w:val="75491A51"/>
    <w:rsid w:val="75F14F03"/>
    <w:rsid w:val="782D11B6"/>
    <w:rsid w:val="78542BE7"/>
    <w:rsid w:val="7B166C80"/>
    <w:rsid w:val="7C60625C"/>
    <w:rsid w:val="7DA4016C"/>
    <w:rsid w:val="7E1C7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9">
    <w:name w:val="Table Text"/>
    <w:basedOn w:val="1"/>
    <w:semiHidden/>
    <w:qFormat/>
    <w:uiPriority w:val="0"/>
    <w:rPr>
      <w:rFonts w:ascii="宋体" w:hAnsi="宋体" w:eastAsia="宋体" w:cs="宋体"/>
      <w:sz w:val="22"/>
      <w:szCs w:val="22"/>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1949</Words>
  <Characters>2042</Characters>
  <Lines>0</Lines>
  <Paragraphs>0</Paragraphs>
  <TotalTime>107</TotalTime>
  <ScaleCrop>false</ScaleCrop>
  <LinksUpToDate>false</LinksUpToDate>
  <CharactersWithSpaces>2044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2026-03-12T08:47:00Z</dcterms:created>
  <dc:creator>Administrator</dc:creator>
  <cp:lastModifiedBy>山中有竹</cp:lastModifiedBy>
  <dcterms:modified xsi:type="dcterms:W3CDTF">2026-03-31T01:54:34Z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eyJoZGlkIjoiYTM2YmVmYTU1MjU3ODNkNDk3Nzk5Zjg1Y2NiYWEyMDkiLCJ1c2VySWQiOiI5NzE0NDE5NDkifQ==</vt:lpwstr>
  </property>
  <property fmtid="{D5CDD505-2E9C-101B-9397-08002B2CF9AE}" pid="4" name="ICV">
    <vt:lpwstr>187649D87DE8475693F3E622A9C16807_12</vt:lpwstr>
  </property>
</Properties>
</file>